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DF0E1">
      <w:pPr>
        <w:jc w:val="both"/>
        <w:rPr>
          <w:rFonts w:hint="default" w:ascii="黑体" w:hAnsi="黑体" w:eastAsia="黑体" w:cs="黑体"/>
          <w:b w:val="0"/>
          <w:bCs/>
          <w:sz w:val="32"/>
          <w:szCs w:val="32"/>
          <w:lang w:val="en-US" w:eastAsia="zh-CN"/>
        </w:rPr>
      </w:pPr>
    </w:p>
    <w:p w14:paraId="20666A3F">
      <w:pPr>
        <w:jc w:val="center"/>
        <w:rPr>
          <w:rFonts w:hint="eastAsia" w:ascii="楷体_GB2312" w:hAnsi="Times New Roman" w:eastAsia="楷体_GB2312" w:cs="Times New Roman"/>
          <w:szCs w:val="32"/>
        </w:rPr>
      </w:pPr>
      <w:r>
        <w:rPr>
          <w:rFonts w:hint="eastAsia" w:ascii="宋体" w:hAnsi="宋体" w:cs="Times New Roman"/>
          <w:b/>
          <w:sz w:val="36"/>
          <w:szCs w:val="36"/>
          <w:lang w:eastAsia="zh-CN"/>
        </w:rPr>
        <w:t>淮北市应急管理局202</w:t>
      </w:r>
      <w:r>
        <w:rPr>
          <w:rFonts w:hint="eastAsia" w:ascii="宋体" w:hAnsi="宋体" w:cs="Times New Roman"/>
          <w:b/>
          <w:sz w:val="36"/>
          <w:szCs w:val="36"/>
          <w:lang w:val="en-US" w:eastAsia="zh-CN"/>
        </w:rPr>
        <w:t>3</w:t>
      </w:r>
      <w:r>
        <w:rPr>
          <w:rFonts w:ascii="宋体" w:hAnsi="宋体" w:cs="Times New Roman"/>
          <w:b/>
          <w:sz w:val="36"/>
          <w:szCs w:val="36"/>
        </w:rPr>
        <w:t>年</w:t>
      </w:r>
      <w:r>
        <w:rPr>
          <w:rFonts w:hint="eastAsia" w:ascii="宋体" w:hAnsi="宋体" w:cs="Times New Roman"/>
          <w:b/>
          <w:sz w:val="36"/>
          <w:szCs w:val="36"/>
        </w:rPr>
        <w:t>度一般公共预算财政拨款</w:t>
      </w:r>
      <w:r>
        <w:rPr>
          <w:rFonts w:ascii="宋体" w:hAnsi="宋体" w:cs="Times New Roman"/>
          <w:b/>
          <w:sz w:val="36"/>
          <w:szCs w:val="36"/>
        </w:rPr>
        <w:t>“三公</w:t>
      </w:r>
      <w:r>
        <w:rPr>
          <w:rFonts w:hint="eastAsia" w:ascii="宋体" w:hAnsi="宋体" w:cs="Times New Roman"/>
          <w:b/>
          <w:sz w:val="36"/>
          <w:szCs w:val="36"/>
        </w:rPr>
        <w:t>”</w:t>
      </w:r>
      <w:r>
        <w:rPr>
          <w:rFonts w:ascii="宋体" w:hAnsi="宋体" w:cs="Times New Roman"/>
          <w:b/>
          <w:sz w:val="36"/>
          <w:szCs w:val="36"/>
        </w:rPr>
        <w:t>经费</w:t>
      </w:r>
      <w:r>
        <w:rPr>
          <w:rFonts w:hint="eastAsia" w:ascii="宋体" w:hAnsi="宋体" w:cs="Times New Roman"/>
          <w:b/>
          <w:sz w:val="36"/>
          <w:szCs w:val="36"/>
        </w:rPr>
        <w:t>支出决算</w:t>
      </w:r>
    </w:p>
    <w:p w14:paraId="09B8633B">
      <w:pPr>
        <w:adjustRightInd w:val="0"/>
        <w:snapToGrid w:val="0"/>
        <w:spacing w:line="360" w:lineRule="auto"/>
        <w:jc w:val="center"/>
        <w:rPr>
          <w:rFonts w:hint="eastAsia" w:ascii="宋体" w:hAnsi="宋体" w:cs="Times New Roman"/>
          <w:sz w:val="6"/>
          <w:szCs w:val="32"/>
        </w:rPr>
      </w:pPr>
    </w:p>
    <w:p w14:paraId="728B35B1">
      <w:pPr>
        <w:rPr>
          <w:rFonts w:hint="eastAsia" w:ascii="黑体" w:hAnsi="黑体" w:eastAsia="黑体" w:cs="Times New Roman"/>
          <w:szCs w:val="32"/>
        </w:rPr>
      </w:pPr>
      <w:r>
        <w:rPr>
          <w:rFonts w:ascii="黑体" w:hAnsi="黑体" w:eastAsia="黑体" w:cs="Times New Roman"/>
          <w:szCs w:val="32"/>
        </w:rPr>
        <w:t xml:space="preserve">    </w:t>
      </w:r>
      <w:r>
        <w:rPr>
          <w:rFonts w:hint="eastAsia" w:ascii="黑体" w:hAnsi="黑体" w:eastAsia="黑体" w:cs="Times New Roman"/>
          <w:szCs w:val="32"/>
        </w:rPr>
        <w:t>一、</w:t>
      </w:r>
      <w:r>
        <w:rPr>
          <w:rFonts w:hint="eastAsia" w:ascii="黑体" w:hAnsi="黑体" w:eastAsia="黑体" w:cs="Times New Roman"/>
          <w:szCs w:val="32"/>
          <w:lang w:eastAsia="zh-CN"/>
        </w:rPr>
        <w:t>202</w:t>
      </w:r>
      <w:r>
        <w:rPr>
          <w:rFonts w:hint="eastAsia" w:ascii="黑体" w:hAnsi="黑体" w:eastAsia="黑体" w:cs="Times New Roman"/>
          <w:szCs w:val="32"/>
          <w:lang w:val="en-US" w:eastAsia="zh-CN"/>
        </w:rPr>
        <w:t>3</w:t>
      </w:r>
      <w:r>
        <w:rPr>
          <w:rFonts w:hint="eastAsia" w:ascii="黑体" w:hAnsi="黑体" w:eastAsia="黑体" w:cs="Times New Roman"/>
          <w:szCs w:val="32"/>
        </w:rPr>
        <w:t>年度一般公共预算财政拨款“三公”经费支出决算表</w:t>
      </w:r>
    </w:p>
    <w:p w14:paraId="674B419B">
      <w:pPr>
        <w:ind w:firstLine="7216" w:firstLineChars="2298"/>
        <w:rPr>
          <w:rFonts w:hint="eastAsia" w:ascii="黑体" w:hAnsi="黑体" w:eastAsia="黑体" w:cs="Times New Roman"/>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30794740">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0364A622">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32609A10">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14B06C27">
            <w:pPr>
              <w:widowControl/>
              <w:jc w:val="center"/>
              <w:rPr>
                <w:rFonts w:ascii="宋体" w:hAnsi="宋体" w:cs="宋体"/>
                <w:b/>
                <w:bCs/>
                <w:kern w:val="0"/>
                <w:szCs w:val="21"/>
              </w:rPr>
            </w:pPr>
            <w:r>
              <w:rPr>
                <w:rFonts w:hint="eastAsia" w:ascii="宋体" w:hAnsi="宋体" w:cs="宋体"/>
                <w:b/>
                <w:bCs/>
                <w:kern w:val="0"/>
                <w:szCs w:val="21"/>
              </w:rPr>
              <w:t>决 算 数</w:t>
            </w:r>
          </w:p>
        </w:tc>
      </w:tr>
      <w:tr w14:paraId="001C04A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BAFCB62">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5C78D22C">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6.00</w:t>
            </w:r>
          </w:p>
        </w:tc>
        <w:tc>
          <w:tcPr>
            <w:tcW w:w="2220" w:type="dxa"/>
            <w:tcBorders>
              <w:top w:val="nil"/>
              <w:left w:val="nil"/>
              <w:bottom w:val="single" w:color="auto" w:sz="4" w:space="0"/>
              <w:right w:val="single" w:color="auto" w:sz="4" w:space="0"/>
            </w:tcBorders>
            <w:noWrap w:val="0"/>
            <w:vAlign w:val="center"/>
          </w:tcPr>
          <w:p w14:paraId="5E5DC3F8">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3.21</w:t>
            </w:r>
          </w:p>
        </w:tc>
      </w:tr>
      <w:tr w14:paraId="331D50A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5C8643F">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555E2B95">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28525F39">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r>
      <w:tr w14:paraId="38A3D0C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7F218E5">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522F0AEF">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6.00</w:t>
            </w:r>
          </w:p>
        </w:tc>
        <w:tc>
          <w:tcPr>
            <w:tcW w:w="2220" w:type="dxa"/>
            <w:tcBorders>
              <w:top w:val="nil"/>
              <w:left w:val="nil"/>
              <w:bottom w:val="single" w:color="auto" w:sz="4" w:space="0"/>
              <w:right w:val="single" w:color="auto" w:sz="4" w:space="0"/>
            </w:tcBorders>
            <w:noWrap w:val="0"/>
            <w:vAlign w:val="bottom"/>
          </w:tcPr>
          <w:p w14:paraId="755C0D1D">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3.21</w:t>
            </w:r>
          </w:p>
        </w:tc>
      </w:tr>
      <w:tr w14:paraId="2D88615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A741239">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413262CC">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2D2D6C2B">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r>
      <w:tr w14:paraId="6AACA9C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A3C7C39">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054D3881">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296ADBDA">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r>
      <w:tr w14:paraId="5376AD1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D74B0AD">
            <w:pPr>
              <w:widowControl/>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公务用车运行维护费  </w:t>
            </w:r>
          </w:p>
        </w:tc>
        <w:tc>
          <w:tcPr>
            <w:tcW w:w="2157" w:type="dxa"/>
            <w:tcBorders>
              <w:top w:val="nil"/>
              <w:left w:val="nil"/>
              <w:bottom w:val="single" w:color="auto" w:sz="4" w:space="0"/>
              <w:right w:val="single" w:color="auto" w:sz="4" w:space="0"/>
            </w:tcBorders>
            <w:noWrap w:val="0"/>
            <w:vAlign w:val="bottom"/>
          </w:tcPr>
          <w:p w14:paraId="459E8DA4">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7FEA3603">
            <w:pPr>
              <w:widowControl/>
              <w:jc w:val="center"/>
              <w:rPr>
                <w:rFonts w:hint="eastAsia" w:ascii="宋体" w:hAnsi="宋体" w:eastAsia="仿宋_GB2312" w:cs="宋体"/>
                <w:kern w:val="0"/>
                <w:szCs w:val="21"/>
                <w:lang w:eastAsia="zh-CN"/>
              </w:rPr>
            </w:pPr>
            <w:r>
              <w:rPr>
                <w:rFonts w:hint="eastAsia" w:ascii="宋体" w:hAnsi="宋体" w:cs="宋体"/>
                <w:kern w:val="0"/>
                <w:szCs w:val="21"/>
                <w:lang w:val="en-US" w:eastAsia="zh-CN"/>
              </w:rPr>
              <w:t>0</w:t>
            </w:r>
          </w:p>
        </w:tc>
      </w:tr>
    </w:tbl>
    <w:p w14:paraId="2FE92F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s="Times New Roman"/>
          <w:sz w:val="21"/>
          <w:szCs w:val="21"/>
          <w:lang w:val="en-US" w:eastAsia="zh-CN"/>
        </w:rPr>
      </w:pPr>
    </w:p>
    <w:p w14:paraId="51B03D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Times New Roman"/>
          <w:szCs w:val="32"/>
        </w:rPr>
      </w:pPr>
      <w:r>
        <w:rPr>
          <w:rFonts w:hint="eastAsia" w:ascii="仿宋_GB2312" w:hAnsi="仿宋" w:cs="Times New Roman"/>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s="Times New Roman"/>
          <w:sz w:val="21"/>
          <w:szCs w:val="21"/>
          <w:lang w:eastAsia="zh-CN"/>
        </w:rPr>
        <w:t xml:space="preserve"> </w:t>
      </w:r>
      <w:r>
        <w:rPr>
          <w:rFonts w:hint="eastAsia" w:ascii="仿宋_GB2312" w:hAnsi="仿宋" w:cs="Times New Roman"/>
          <w:szCs w:val="32"/>
          <w:lang w:eastAsia="zh-CN"/>
        </w:rPr>
        <w:t xml:space="preserve"> </w:t>
      </w:r>
      <w:r>
        <w:rPr>
          <w:rFonts w:hint="eastAsia" w:ascii="黑体" w:hAnsi="黑体" w:eastAsia="黑体" w:cs="Times New Roman"/>
          <w:szCs w:val="32"/>
        </w:rPr>
        <w:t xml:space="preserve">                                      </w:t>
      </w:r>
    </w:p>
    <w:p w14:paraId="64EC3B77">
      <w:pPr>
        <w:rPr>
          <w:rFonts w:hint="eastAsia" w:ascii="黑体" w:hAnsi="黑体" w:eastAsia="黑体" w:cs="Times New Roman"/>
          <w:szCs w:val="32"/>
        </w:rPr>
      </w:pPr>
      <w:r>
        <w:rPr>
          <w:rFonts w:ascii="黑体" w:hAnsi="黑体" w:eastAsia="黑体" w:cs="Times New Roman"/>
          <w:szCs w:val="32"/>
        </w:rPr>
        <w:t xml:space="preserve">    </w:t>
      </w:r>
      <w:r>
        <w:rPr>
          <w:rFonts w:hint="eastAsia" w:ascii="黑体" w:hAnsi="黑体" w:eastAsia="黑体" w:cs="Times New Roman"/>
          <w:szCs w:val="32"/>
        </w:rPr>
        <w:t>二</w:t>
      </w:r>
      <w:r>
        <w:rPr>
          <w:rFonts w:ascii="黑体" w:hAnsi="黑体" w:eastAsia="黑体" w:cs="Times New Roman"/>
          <w:szCs w:val="32"/>
        </w:rPr>
        <w:t>、</w:t>
      </w:r>
      <w:r>
        <w:rPr>
          <w:rFonts w:hint="eastAsia" w:ascii="黑体" w:hAnsi="黑体" w:eastAsia="黑体" w:cs="Times New Roman"/>
          <w:szCs w:val="32"/>
          <w:lang w:eastAsia="zh-CN"/>
        </w:rPr>
        <w:t>202</w:t>
      </w:r>
      <w:r>
        <w:rPr>
          <w:rFonts w:hint="eastAsia" w:ascii="黑体" w:hAnsi="黑体" w:eastAsia="黑体" w:cs="Times New Roman"/>
          <w:szCs w:val="32"/>
          <w:lang w:val="en-US" w:eastAsia="zh-CN"/>
        </w:rPr>
        <w:t>3</w:t>
      </w:r>
      <w:r>
        <w:rPr>
          <w:rFonts w:ascii="黑体" w:hAnsi="黑体" w:eastAsia="黑体" w:cs="Times New Roman"/>
          <w:szCs w:val="32"/>
        </w:rPr>
        <w:t>年</w:t>
      </w:r>
      <w:r>
        <w:rPr>
          <w:rFonts w:hint="eastAsia" w:ascii="黑体" w:hAnsi="黑体" w:eastAsia="黑体" w:cs="Times New Roman"/>
          <w:szCs w:val="32"/>
        </w:rPr>
        <w:t>度一般公共预算财政拨款“三公”经费支出</w:t>
      </w:r>
      <w:r>
        <w:rPr>
          <w:rFonts w:ascii="黑体" w:hAnsi="黑体" w:eastAsia="黑体" w:cs="Times New Roman"/>
          <w:szCs w:val="32"/>
        </w:rPr>
        <w:t>情况说明</w:t>
      </w:r>
    </w:p>
    <w:p w14:paraId="39DB1508">
      <w:pPr>
        <w:ind w:firstLine="628" w:firstLineChars="200"/>
        <w:rPr>
          <w:rFonts w:hint="eastAsia" w:ascii="仿宋_GB2312" w:hAnsi="仿宋" w:cs="Times New Roman"/>
          <w:b/>
          <w:szCs w:val="32"/>
        </w:rPr>
      </w:pPr>
      <w:r>
        <w:rPr>
          <w:rFonts w:hint="eastAsia" w:ascii="仿宋_GB2312" w:hAnsi="仿宋" w:cs="Times New Roman"/>
          <w:b/>
          <w:szCs w:val="32"/>
        </w:rPr>
        <w:t>（一）一般公共预算财政拨款“三公”经费支出决算总体情况说明。</w:t>
      </w:r>
    </w:p>
    <w:p w14:paraId="57E10C46">
      <w:pPr>
        <w:ind w:firstLine="628" w:firstLineChars="200"/>
        <w:rPr>
          <w:rFonts w:hint="eastAsia" w:ascii="楷体_GB2312" w:hAnsi="仿宋" w:eastAsia="楷体_GB2312" w:cs="Times New Roman"/>
          <w:szCs w:val="32"/>
        </w:rPr>
      </w:pPr>
      <w:r>
        <w:rPr>
          <w:rFonts w:hint="eastAsia" w:ascii="仿宋_GB2312" w:hAnsi="仿宋" w:cs="Times New Roman"/>
          <w:szCs w:val="32"/>
          <w:lang w:val="en-US" w:eastAsia="zh-CN"/>
        </w:rPr>
        <w:t>淮北市</w:t>
      </w:r>
      <w:r>
        <w:rPr>
          <w:rFonts w:hint="eastAsia" w:ascii="仿宋_GB2312" w:hAnsi="仿宋" w:cs="Times New Roman"/>
          <w:szCs w:val="32"/>
          <w:lang w:eastAsia="zh-CN"/>
        </w:rPr>
        <w:t>应急管理局202</w:t>
      </w:r>
      <w:r>
        <w:rPr>
          <w:rFonts w:hint="eastAsia" w:ascii="仿宋_GB2312" w:hAnsi="仿宋" w:cs="Times New Roman"/>
          <w:szCs w:val="32"/>
          <w:lang w:val="en-US" w:eastAsia="zh-CN"/>
        </w:rPr>
        <w:t>3</w:t>
      </w:r>
      <w:r>
        <w:rPr>
          <w:rFonts w:hint="eastAsia" w:ascii="仿宋_GB2312" w:hAnsi="仿宋" w:cs="Times New Roman"/>
          <w:szCs w:val="32"/>
        </w:rPr>
        <w:t>年度一般公共预算财政拨款“三公”经费支出预算为</w:t>
      </w:r>
      <w:r>
        <w:rPr>
          <w:rFonts w:hint="eastAsia" w:ascii="仿宋_GB2312" w:hAnsi="仿宋" w:cs="Times New Roman"/>
          <w:szCs w:val="32"/>
          <w:lang w:val="en-US" w:eastAsia="zh-CN"/>
        </w:rPr>
        <w:t>6</w:t>
      </w:r>
      <w:r>
        <w:rPr>
          <w:rFonts w:hint="eastAsia" w:ascii="仿宋_GB2312" w:hAnsi="仿宋" w:cs="Times New Roman"/>
          <w:szCs w:val="32"/>
        </w:rPr>
        <w:t>万元，支出决算</w:t>
      </w:r>
      <w:r>
        <w:rPr>
          <w:rFonts w:hint="eastAsia" w:ascii="仿宋_GB2312" w:hAnsi="仿宋" w:cs="Times New Roman"/>
          <w:szCs w:val="32"/>
          <w:lang w:eastAsia="zh-CN"/>
        </w:rPr>
        <w:t>为</w:t>
      </w:r>
      <w:r>
        <w:rPr>
          <w:rFonts w:hint="eastAsia" w:ascii="仿宋_GB2312" w:hAnsi="仿宋" w:cs="Times New Roman"/>
          <w:szCs w:val="32"/>
          <w:lang w:val="en-US" w:eastAsia="zh-CN"/>
        </w:rPr>
        <w:t>3.21</w:t>
      </w:r>
      <w:r>
        <w:rPr>
          <w:rFonts w:hint="eastAsia" w:ascii="仿宋_GB2312" w:hAnsi="仿宋" w:cs="Times New Roman"/>
          <w:szCs w:val="32"/>
        </w:rPr>
        <w:t>万元，完成预算的</w:t>
      </w:r>
      <w:r>
        <w:rPr>
          <w:rFonts w:hint="eastAsia" w:ascii="仿宋_GB2312" w:hAnsi="仿宋" w:cs="Times New Roman"/>
          <w:szCs w:val="32"/>
          <w:lang w:val="en-US" w:eastAsia="zh-CN"/>
        </w:rPr>
        <w:t>53.33</w:t>
      </w:r>
      <w:r>
        <w:rPr>
          <w:rFonts w:hint="eastAsia" w:ascii="仿宋_GB2312" w:hAnsi="仿宋" w:cs="Times New Roman"/>
          <w:szCs w:val="32"/>
        </w:rPr>
        <w:t>%</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1.66</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34.09%。</w:t>
      </w:r>
      <w:r>
        <w:rPr>
          <w:rFonts w:hint="eastAsia" w:ascii="仿宋_GB2312" w:hAnsi="仿宋" w:cs="Times New Roman"/>
          <w:szCs w:val="32"/>
        </w:rPr>
        <w:t>决算数</w:t>
      </w:r>
      <w:r>
        <w:rPr>
          <w:rFonts w:hint="eastAsia" w:ascii="仿宋_GB2312" w:hAnsi="仿宋" w:cs="Times New Roman"/>
          <w:szCs w:val="32"/>
          <w:lang w:eastAsia="zh-CN"/>
        </w:rPr>
        <w:t>小</w:t>
      </w:r>
      <w:r>
        <w:rPr>
          <w:rFonts w:hint="eastAsia" w:ascii="仿宋_GB2312" w:hAnsi="仿宋" w:cs="Times New Roman"/>
          <w:szCs w:val="32"/>
        </w:rPr>
        <w:t>于预算数的主要原因是</w:t>
      </w:r>
      <w:r>
        <w:rPr>
          <w:rFonts w:hint="eastAsia" w:ascii="仿宋_GB2312" w:hAnsi="仿宋" w:cs="Times New Roman"/>
          <w:szCs w:val="32"/>
          <w:lang w:eastAsia="zh-CN"/>
        </w:rPr>
        <w:t>厉行节约</w:t>
      </w:r>
      <w:r>
        <w:rPr>
          <w:rFonts w:hint="eastAsia" w:ascii="仿宋_GB2312" w:hAnsi="仿宋" w:cs="Times New Roman"/>
          <w:szCs w:val="32"/>
        </w:rPr>
        <w:t>。决算数</w:t>
      </w:r>
      <w:r>
        <w:rPr>
          <w:rFonts w:hint="eastAsia" w:ascii="仿宋_GB2312" w:hAnsi="仿宋" w:cs="Times New Roman"/>
          <w:szCs w:val="32"/>
          <w:lang w:eastAsia="zh-CN"/>
        </w:rPr>
        <w:t>较上年减少</w:t>
      </w:r>
      <w:r>
        <w:rPr>
          <w:rFonts w:hint="eastAsia" w:ascii="仿宋_GB2312" w:hAnsi="仿宋" w:cs="Times New Roman"/>
          <w:szCs w:val="32"/>
        </w:rPr>
        <w:t>的主要原因是</w:t>
      </w:r>
      <w:r>
        <w:rPr>
          <w:rFonts w:hint="eastAsia" w:ascii="仿宋_GB2312" w:hAnsi="仿宋" w:cs="Times New Roman"/>
          <w:szCs w:val="32"/>
          <w:lang w:eastAsia="zh-CN"/>
        </w:rPr>
        <w:t>厉行节约，降低公务接待费开支</w:t>
      </w:r>
      <w:r>
        <w:rPr>
          <w:rFonts w:hint="eastAsia" w:ascii="仿宋_GB2312" w:hAnsi="仿宋" w:cs="Times New Roman"/>
          <w:szCs w:val="32"/>
        </w:rPr>
        <w:t>。</w:t>
      </w:r>
    </w:p>
    <w:p w14:paraId="36958DD0">
      <w:pPr>
        <w:ind w:firstLine="628" w:firstLineChars="200"/>
        <w:rPr>
          <w:rFonts w:hint="eastAsia" w:ascii="仿宋_GB2312" w:hAnsi="仿宋" w:cs="Times New Roman"/>
          <w:b/>
          <w:szCs w:val="32"/>
        </w:rPr>
      </w:pPr>
      <w:r>
        <w:rPr>
          <w:rFonts w:hint="eastAsia" w:ascii="仿宋_GB2312" w:hAnsi="仿宋" w:cs="Times New Roman"/>
          <w:b/>
          <w:bCs/>
          <w:szCs w:val="32"/>
        </w:rPr>
        <w:t>（二）</w:t>
      </w:r>
      <w:r>
        <w:rPr>
          <w:rFonts w:hint="eastAsia" w:ascii="仿宋_GB2312" w:hAnsi="仿宋" w:cs="Times New Roman"/>
          <w:b/>
          <w:szCs w:val="32"/>
        </w:rPr>
        <w:t>一般公共预算财政拨款“三公”经费支出决算具体情况说明。</w:t>
      </w:r>
    </w:p>
    <w:p w14:paraId="77758B5C">
      <w:pPr>
        <w:ind w:firstLine="628" w:firstLineChars="200"/>
        <w:rPr>
          <w:rFonts w:hint="eastAsia" w:ascii="仿宋_GB2312" w:hAnsi="仿宋" w:cs="Times New Roman"/>
          <w:szCs w:val="32"/>
        </w:rPr>
      </w:pPr>
      <w:r>
        <w:rPr>
          <w:rFonts w:hint="eastAsia" w:ascii="仿宋_GB2312" w:hAnsi="仿宋" w:cs="Times New Roman"/>
          <w:szCs w:val="32"/>
          <w:lang w:val="en-US" w:eastAsia="zh-CN"/>
        </w:rPr>
        <w:t>淮北市</w:t>
      </w:r>
      <w:r>
        <w:rPr>
          <w:rFonts w:hint="eastAsia" w:ascii="仿宋_GB2312" w:hAnsi="仿宋" w:cs="Times New Roman"/>
          <w:szCs w:val="32"/>
          <w:lang w:eastAsia="zh-CN"/>
        </w:rPr>
        <w:t>应急管理局202</w:t>
      </w:r>
      <w:r>
        <w:rPr>
          <w:rFonts w:hint="eastAsia" w:ascii="仿宋_GB2312" w:hAnsi="仿宋" w:cs="Times New Roman"/>
          <w:szCs w:val="32"/>
          <w:lang w:val="en-US" w:eastAsia="zh-CN"/>
        </w:rPr>
        <w:t>3</w:t>
      </w:r>
      <w:r>
        <w:rPr>
          <w:rFonts w:hint="eastAsia" w:ascii="仿宋_GB2312" w:hAnsi="仿宋" w:cs="Times New Roman"/>
          <w:szCs w:val="32"/>
        </w:rPr>
        <w:t>年度一般公共预算财政拨款“三公”经费支出决算中，因公出国（境）费支出决算</w:t>
      </w:r>
      <w:r>
        <w:rPr>
          <w:rFonts w:hint="eastAsia" w:ascii="仿宋_GB2312" w:hAnsi="仿宋" w:cs="Times New Roman"/>
          <w:szCs w:val="32"/>
          <w:lang w:val="en-US" w:eastAsia="zh-CN"/>
        </w:rPr>
        <w:t>0</w:t>
      </w:r>
      <w:r>
        <w:rPr>
          <w:rFonts w:hint="eastAsia" w:ascii="仿宋_GB2312" w:hAnsi="仿宋" w:cs="Times New Roman"/>
          <w:szCs w:val="32"/>
        </w:rPr>
        <w:t>万元，占</w:t>
      </w:r>
      <w:r>
        <w:rPr>
          <w:rFonts w:hint="eastAsia" w:ascii="仿宋_GB2312" w:hAnsi="仿宋" w:cs="Times New Roman"/>
          <w:szCs w:val="32"/>
          <w:lang w:val="en-US" w:eastAsia="zh-CN"/>
        </w:rPr>
        <w:t>0</w:t>
      </w:r>
      <w:r>
        <w:rPr>
          <w:rFonts w:hint="eastAsia" w:ascii="仿宋_GB2312" w:hAnsi="仿宋" w:cs="Times New Roman"/>
          <w:szCs w:val="32"/>
        </w:rPr>
        <w:t>%;公务接待费支出决算</w:t>
      </w:r>
      <w:r>
        <w:rPr>
          <w:rFonts w:hint="eastAsia" w:ascii="仿宋_GB2312" w:hAnsi="仿宋" w:cs="Times New Roman"/>
          <w:szCs w:val="32"/>
          <w:lang w:val="en-US" w:eastAsia="zh-CN"/>
        </w:rPr>
        <w:t>3.21</w:t>
      </w:r>
      <w:r>
        <w:rPr>
          <w:rFonts w:hint="eastAsia" w:ascii="仿宋_GB2312" w:hAnsi="仿宋" w:cs="Times New Roman"/>
          <w:szCs w:val="32"/>
        </w:rPr>
        <w:t>万元，占</w:t>
      </w:r>
      <w:r>
        <w:rPr>
          <w:rFonts w:hint="eastAsia" w:ascii="仿宋_GB2312" w:hAnsi="仿宋" w:cs="Times New Roman"/>
          <w:szCs w:val="32"/>
          <w:lang w:val="en-US" w:eastAsia="zh-CN"/>
        </w:rPr>
        <w:t>100</w:t>
      </w:r>
      <w:r>
        <w:rPr>
          <w:rFonts w:hint="eastAsia" w:ascii="仿宋_GB2312" w:hAnsi="仿宋" w:cs="Times New Roman"/>
          <w:szCs w:val="32"/>
        </w:rPr>
        <w:t>%；公务用车购置及运行维护费支出决算</w:t>
      </w:r>
      <w:r>
        <w:rPr>
          <w:rFonts w:hint="eastAsia" w:ascii="仿宋_GB2312" w:hAnsi="仿宋" w:cs="Times New Roman"/>
          <w:szCs w:val="32"/>
          <w:lang w:val="en-US" w:eastAsia="zh-CN"/>
        </w:rPr>
        <w:t>0</w:t>
      </w:r>
      <w:r>
        <w:rPr>
          <w:rFonts w:hint="eastAsia" w:ascii="仿宋_GB2312" w:hAnsi="仿宋" w:cs="Times New Roman"/>
          <w:szCs w:val="32"/>
        </w:rPr>
        <w:t>万元，占</w:t>
      </w:r>
      <w:r>
        <w:rPr>
          <w:rFonts w:hint="eastAsia" w:ascii="仿宋_GB2312" w:hAnsi="仿宋" w:cs="Times New Roman"/>
          <w:szCs w:val="32"/>
          <w:lang w:val="en-US" w:eastAsia="zh-CN"/>
        </w:rPr>
        <w:t>0</w:t>
      </w:r>
      <w:r>
        <w:rPr>
          <w:rFonts w:hint="eastAsia" w:ascii="仿宋_GB2312" w:hAnsi="仿宋" w:cs="Times New Roman"/>
          <w:szCs w:val="32"/>
        </w:rPr>
        <w:t>%。具体情况如下：</w:t>
      </w:r>
    </w:p>
    <w:p w14:paraId="4C2E9A2D">
      <w:pPr>
        <w:ind w:firstLine="628"/>
        <w:rPr>
          <w:rFonts w:hint="eastAsia" w:ascii="仿宋_GB2312" w:hAnsi="仿宋" w:cs="Times New Roman"/>
          <w:szCs w:val="32"/>
        </w:rPr>
      </w:pPr>
      <w:r>
        <w:rPr>
          <w:rFonts w:hint="eastAsia" w:ascii="仿宋_GB2312" w:hAnsi="仿宋" w:cs="Times New Roman"/>
          <w:b/>
          <w:bCs/>
          <w:szCs w:val="32"/>
        </w:rPr>
        <w:t>1.因公出国（境）费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0%。</w:t>
      </w:r>
      <w:r>
        <w:rPr>
          <w:rFonts w:hint="eastAsia" w:ascii="仿宋_GB2312" w:hAnsi="仿宋" w:cs="Times New Roman"/>
          <w:szCs w:val="32"/>
        </w:rPr>
        <w:t>决算数</w:t>
      </w:r>
      <w:r>
        <w:rPr>
          <w:rFonts w:hint="eastAsia" w:ascii="仿宋_GB2312" w:hAnsi="仿宋" w:cs="Times New Roman"/>
          <w:szCs w:val="32"/>
          <w:lang w:eastAsia="zh-CN"/>
        </w:rPr>
        <w:t>等</w:t>
      </w:r>
      <w:r>
        <w:rPr>
          <w:rFonts w:hint="eastAsia" w:ascii="仿宋_GB2312" w:hAnsi="仿宋" w:cs="Times New Roman"/>
          <w:szCs w:val="32"/>
        </w:rPr>
        <w:t>于预算数的主要原因是</w:t>
      </w:r>
      <w:r>
        <w:rPr>
          <w:rFonts w:hint="eastAsia" w:ascii="仿宋_GB2312" w:hAnsi="仿宋" w:cs="Times New Roman"/>
          <w:szCs w:val="32"/>
          <w:lang w:eastAsia="zh-CN"/>
        </w:rPr>
        <w:t>无因公出国（境）</w:t>
      </w:r>
      <w:r>
        <w:rPr>
          <w:rFonts w:hint="eastAsia" w:ascii="仿宋_GB2312" w:hAnsi="仿宋" w:cs="Times New Roman"/>
          <w:szCs w:val="32"/>
        </w:rPr>
        <w:t>。决算数</w:t>
      </w:r>
      <w:r>
        <w:rPr>
          <w:rFonts w:hint="eastAsia" w:ascii="仿宋_GB2312" w:hAnsi="仿宋" w:cs="Times New Roman"/>
          <w:szCs w:val="32"/>
          <w:lang w:eastAsia="zh-CN"/>
        </w:rPr>
        <w:t>较上年减少</w:t>
      </w:r>
      <w:r>
        <w:rPr>
          <w:rFonts w:hint="eastAsia" w:ascii="仿宋_GB2312" w:hAnsi="仿宋" w:cs="Times New Roman"/>
          <w:szCs w:val="32"/>
        </w:rPr>
        <w:t>的主要原因是</w:t>
      </w:r>
      <w:r>
        <w:rPr>
          <w:rFonts w:hint="eastAsia" w:ascii="仿宋_GB2312" w:hAnsi="仿宋" w:cs="Times New Roman"/>
          <w:szCs w:val="32"/>
          <w:lang w:eastAsia="zh-CN"/>
        </w:rPr>
        <w:t>无因公出国（境）</w:t>
      </w:r>
      <w:r>
        <w:rPr>
          <w:rFonts w:hint="eastAsia" w:ascii="仿宋_GB2312" w:hAnsi="仿宋" w:cs="Times New Roman"/>
          <w:szCs w:val="32"/>
        </w:rPr>
        <w:t>。</w:t>
      </w:r>
      <w:r>
        <w:rPr>
          <w:rFonts w:hint="eastAsia" w:ascii="仿宋_GB2312" w:hAnsi="仿宋" w:cs="Times New Roman"/>
          <w:szCs w:val="32"/>
          <w:lang w:eastAsia="zh-CN"/>
        </w:rPr>
        <w:t>202</w:t>
      </w:r>
      <w:r>
        <w:rPr>
          <w:rFonts w:hint="eastAsia" w:ascii="仿宋_GB2312" w:hAnsi="仿宋" w:cs="Times New Roman"/>
          <w:szCs w:val="32"/>
          <w:lang w:val="en-US" w:eastAsia="zh-CN"/>
        </w:rPr>
        <w:t>3</w:t>
      </w:r>
      <w:r>
        <w:rPr>
          <w:rFonts w:hint="eastAsia" w:ascii="仿宋_GB2312" w:hAnsi="仿宋" w:cs="Times New Roman"/>
          <w:szCs w:val="32"/>
        </w:rPr>
        <w:t>年</w:t>
      </w:r>
      <w:r>
        <w:rPr>
          <w:rFonts w:hint="eastAsia" w:ascii="仿宋_GB2312" w:hAnsi="仿宋" w:cs="Times New Roman"/>
          <w:szCs w:val="32"/>
          <w:lang w:val="en-US" w:eastAsia="zh-CN"/>
        </w:rPr>
        <w:t>淮北市</w:t>
      </w:r>
      <w:r>
        <w:rPr>
          <w:rFonts w:hint="eastAsia" w:ascii="仿宋_GB2312" w:hAnsi="仿宋" w:cs="Times New Roman"/>
          <w:szCs w:val="32"/>
          <w:lang w:eastAsia="zh-CN"/>
        </w:rPr>
        <w:t>应急管理局</w:t>
      </w:r>
      <w:r>
        <w:rPr>
          <w:rFonts w:hint="eastAsia" w:ascii="仿宋_GB2312" w:hAnsi="仿宋" w:cs="Times New Roman"/>
          <w:szCs w:val="32"/>
        </w:rPr>
        <w:t>因公出国（境）团组</w:t>
      </w:r>
      <w:r>
        <w:rPr>
          <w:rFonts w:hint="eastAsia" w:ascii="仿宋_GB2312" w:hAnsi="仿宋" w:cs="Times New Roman"/>
          <w:szCs w:val="32"/>
          <w:lang w:val="en-US" w:eastAsia="zh-CN"/>
        </w:rPr>
        <w:t>0</w:t>
      </w:r>
      <w:r>
        <w:rPr>
          <w:rFonts w:hint="eastAsia" w:ascii="仿宋_GB2312" w:hAnsi="仿宋" w:cs="Times New Roman"/>
          <w:szCs w:val="32"/>
        </w:rPr>
        <w:t>次，累计出国（境）</w:t>
      </w:r>
      <w:r>
        <w:rPr>
          <w:rFonts w:hint="eastAsia" w:ascii="仿宋_GB2312" w:hAnsi="仿宋" w:cs="Times New Roman"/>
          <w:szCs w:val="32"/>
          <w:lang w:val="en-US" w:eastAsia="zh-CN"/>
        </w:rPr>
        <w:t>0</w:t>
      </w:r>
      <w:r>
        <w:rPr>
          <w:rFonts w:hint="eastAsia" w:ascii="仿宋_GB2312" w:hAnsi="仿宋" w:cs="Times New Roman"/>
          <w:szCs w:val="32"/>
        </w:rPr>
        <w:t>人次。经费使用严格按照</w:t>
      </w:r>
      <w:r>
        <w:rPr>
          <w:rFonts w:hint="eastAsia" w:ascii="仿宋_GB2312" w:hAnsi="仿宋" w:cs="Times New Roman"/>
          <w:szCs w:val="32"/>
          <w:highlight w:val="none"/>
        </w:rPr>
        <w:t>《淮北市财政局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36606EA4">
      <w:pPr>
        <w:ind w:firstLine="628" w:firstLineChars="200"/>
        <w:rPr>
          <w:rFonts w:hint="eastAsia" w:ascii="仿宋_GB2312" w:hAnsi="仿宋_GB2312" w:eastAsia="仿宋_GB2312" w:cs="仿宋_GB2312"/>
          <w:szCs w:val="32"/>
          <w:highlight w:val="none"/>
        </w:rPr>
      </w:pPr>
      <w:r>
        <w:rPr>
          <w:rFonts w:hint="eastAsia" w:ascii="仿宋_GB2312" w:hAnsi="仿宋" w:cs="Times New Roman"/>
          <w:b/>
          <w:bCs/>
          <w:szCs w:val="32"/>
        </w:rPr>
        <w:t>2.公务接待费</w:t>
      </w:r>
      <w:r>
        <w:rPr>
          <w:rFonts w:hint="eastAsia" w:ascii="仿宋_GB2312" w:hAnsi="仿宋" w:cs="Times New Roman"/>
          <w:szCs w:val="32"/>
          <w:lang w:eastAsia="zh-CN"/>
        </w:rPr>
        <w:t>预算为</w:t>
      </w:r>
      <w:r>
        <w:rPr>
          <w:rFonts w:hint="eastAsia" w:ascii="仿宋_GB2312" w:hAnsi="仿宋" w:cs="Times New Roman"/>
          <w:szCs w:val="32"/>
          <w:lang w:val="en-US" w:eastAsia="zh-CN"/>
        </w:rPr>
        <w:t>6</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3.21万元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53.33</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1.66</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34.09%。</w:t>
      </w:r>
      <w:r>
        <w:rPr>
          <w:rFonts w:hint="eastAsia" w:ascii="仿宋_GB2312" w:hAnsi="仿宋" w:cs="Times New Roman"/>
          <w:szCs w:val="32"/>
        </w:rPr>
        <w:t>决算数</w:t>
      </w:r>
      <w:r>
        <w:rPr>
          <w:rFonts w:hint="eastAsia" w:ascii="仿宋_GB2312" w:hAnsi="仿宋" w:cs="Times New Roman"/>
          <w:szCs w:val="32"/>
          <w:lang w:eastAsia="zh-CN"/>
        </w:rPr>
        <w:t>小</w:t>
      </w:r>
      <w:r>
        <w:rPr>
          <w:rFonts w:hint="eastAsia" w:ascii="仿宋_GB2312" w:hAnsi="仿宋" w:cs="Times New Roman"/>
          <w:szCs w:val="32"/>
        </w:rPr>
        <w:t>于预算数的主要原因是</w:t>
      </w:r>
      <w:r>
        <w:rPr>
          <w:rFonts w:hint="eastAsia" w:ascii="仿宋_GB2312" w:hAnsi="仿宋" w:cs="Times New Roman"/>
          <w:szCs w:val="32"/>
          <w:lang w:eastAsia="zh-CN"/>
        </w:rPr>
        <w:t>厉行节约</w:t>
      </w:r>
      <w:r>
        <w:rPr>
          <w:rFonts w:hint="eastAsia" w:ascii="仿宋_GB2312" w:hAnsi="仿宋" w:cs="Times New Roman"/>
          <w:szCs w:val="32"/>
        </w:rPr>
        <w:t>。决算数</w:t>
      </w:r>
      <w:r>
        <w:rPr>
          <w:rFonts w:hint="eastAsia" w:ascii="仿宋_GB2312" w:hAnsi="仿宋" w:cs="Times New Roman"/>
          <w:szCs w:val="32"/>
          <w:lang w:eastAsia="zh-CN"/>
        </w:rPr>
        <w:t>较上年减少</w:t>
      </w:r>
      <w:r>
        <w:rPr>
          <w:rFonts w:hint="eastAsia" w:ascii="仿宋_GB2312" w:hAnsi="仿宋" w:cs="Times New Roman"/>
          <w:szCs w:val="32"/>
        </w:rPr>
        <w:t>的主要原因</w:t>
      </w:r>
      <w:r>
        <w:rPr>
          <w:rFonts w:hint="eastAsia" w:ascii="仿宋_GB2312" w:hAnsi="仿宋_GB2312" w:eastAsia="仿宋_GB2312" w:cs="仿宋_GB2312"/>
          <w:szCs w:val="32"/>
        </w:rPr>
        <w:t>是</w:t>
      </w:r>
      <w:r>
        <w:rPr>
          <w:rFonts w:hint="eastAsia" w:ascii="仿宋_GB2312" w:hAnsi="仿宋_GB2312" w:eastAsia="仿宋_GB2312" w:cs="仿宋_GB2312"/>
          <w:szCs w:val="32"/>
          <w:lang w:eastAsia="zh-CN"/>
        </w:rPr>
        <w:t>厉行节约，减少公务接待费</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202</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淮北市</w:t>
      </w:r>
      <w:r>
        <w:rPr>
          <w:rFonts w:hint="eastAsia" w:ascii="仿宋_GB2312" w:hAnsi="仿宋_GB2312" w:eastAsia="仿宋_GB2312" w:cs="仿宋_GB2312"/>
          <w:szCs w:val="32"/>
          <w:lang w:eastAsia="zh-CN"/>
        </w:rPr>
        <w:t>应急管理局</w:t>
      </w:r>
      <w:r>
        <w:rPr>
          <w:rFonts w:hint="eastAsia" w:ascii="仿宋_GB2312" w:hAnsi="仿宋_GB2312" w:eastAsia="仿宋_GB2312" w:cs="仿宋_GB2312"/>
          <w:szCs w:val="32"/>
        </w:rPr>
        <w:t>国内公务接待共</w:t>
      </w:r>
      <w:r>
        <w:rPr>
          <w:rFonts w:hint="eastAsia" w:ascii="仿宋_GB2312" w:hAnsi="仿宋_GB2312" w:eastAsia="仿宋_GB2312" w:cs="仿宋_GB2312"/>
          <w:szCs w:val="32"/>
          <w:lang w:val="en-US" w:eastAsia="zh-CN"/>
        </w:rPr>
        <w:t>25</w:t>
      </w:r>
      <w:r>
        <w:rPr>
          <w:rFonts w:hint="eastAsia" w:ascii="仿宋_GB2312" w:hAnsi="仿宋_GB2312" w:eastAsia="仿宋_GB2312" w:cs="仿宋_GB2312"/>
          <w:szCs w:val="32"/>
        </w:rPr>
        <w:t>批次（其中外事接待</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批次），</w:t>
      </w:r>
      <w:r>
        <w:rPr>
          <w:rFonts w:hint="eastAsia" w:ascii="仿宋_GB2312" w:hAnsi="仿宋_GB2312" w:eastAsia="仿宋_GB2312" w:cs="仿宋_GB2312"/>
          <w:szCs w:val="32"/>
          <w:lang w:val="en-US" w:eastAsia="zh-CN"/>
        </w:rPr>
        <w:t>205</w:t>
      </w:r>
      <w:r>
        <w:rPr>
          <w:rFonts w:hint="eastAsia" w:ascii="仿宋_GB2312" w:hAnsi="仿宋_GB2312" w:eastAsia="仿宋_GB2312" w:cs="仿宋_GB2312"/>
          <w:szCs w:val="32"/>
        </w:rPr>
        <w:t>人次（其中外事接待</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人次）。主要是用于</w:t>
      </w:r>
      <w:r>
        <w:rPr>
          <w:rFonts w:hint="eastAsia" w:ascii="仿宋_GB2312" w:hAnsi="仿宋_GB2312" w:eastAsia="仿宋_GB2312" w:cs="仿宋_GB2312"/>
          <w:kern w:val="2"/>
          <w:sz w:val="32"/>
          <w:szCs w:val="32"/>
          <w:lang w:eastAsia="zh-CN"/>
        </w:rPr>
        <w:t>安全生产检查等</w:t>
      </w:r>
      <w:r>
        <w:rPr>
          <w:rFonts w:hint="eastAsia" w:ascii="仿宋_GB2312" w:hAnsi="仿宋_GB2312" w:eastAsia="仿宋_GB2312" w:cs="仿宋_GB2312"/>
          <w:szCs w:val="32"/>
        </w:rPr>
        <w:t>。经费使用贯彻中央八项规定</w:t>
      </w:r>
      <w:r>
        <w:rPr>
          <w:rFonts w:hint="eastAsia" w:ascii="仿宋_GB2312" w:hAnsi="仿宋_GB2312" w:eastAsia="仿宋_GB2312" w:cs="仿宋_GB2312"/>
          <w:szCs w:val="32"/>
          <w:lang w:eastAsia="zh-CN"/>
        </w:rPr>
        <w:t>精神</w:t>
      </w:r>
      <w:r>
        <w:rPr>
          <w:rFonts w:hint="eastAsia" w:ascii="仿宋_GB2312" w:hAnsi="仿宋_GB2312" w:eastAsia="仿宋_GB2312" w:cs="仿宋_GB2312"/>
          <w:szCs w:val="32"/>
        </w:rPr>
        <w:t>和省</w:t>
      </w:r>
      <w:r>
        <w:rPr>
          <w:rFonts w:hint="eastAsia" w:ascii="仿宋_GB2312" w:hAnsi="仿宋_GB2312" w:eastAsia="仿宋_GB2312" w:cs="仿宋_GB2312"/>
          <w:szCs w:val="32"/>
          <w:lang w:eastAsia="zh-CN"/>
        </w:rPr>
        <w:t>委</w:t>
      </w:r>
      <w:r>
        <w:rPr>
          <w:rFonts w:hint="eastAsia" w:ascii="仿宋_GB2312" w:hAnsi="仿宋_GB2312" w:eastAsia="仿宋_GB2312" w:cs="仿宋_GB2312"/>
          <w:szCs w:val="32"/>
        </w:rPr>
        <w:t>实</w:t>
      </w:r>
      <w:r>
        <w:rPr>
          <w:rFonts w:hint="eastAsia" w:ascii="仿宋_GB2312" w:hAnsi="仿宋_GB2312" w:eastAsia="仿宋_GB2312" w:cs="仿宋_GB2312"/>
          <w:color w:val="282828"/>
          <w:kern w:val="0"/>
          <w:szCs w:val="32"/>
        </w:rPr>
        <w:t>施细则</w:t>
      </w:r>
      <w:r>
        <w:rPr>
          <w:rFonts w:hint="eastAsia" w:ascii="仿宋_GB2312" w:hAnsi="仿宋_GB2312" w:eastAsia="仿宋_GB2312" w:cs="仿宋_GB2312"/>
          <w:szCs w:val="32"/>
        </w:rPr>
        <w:t>，严格执行《党政机关厉行节约反对浪费条例》、《关于印发&lt;淮北市市直单位接待经费管理暂行办法&gt;的通知》（财行〔2013〕133号）、《淮北市财政局淮北市机关事务管理中心关于调整市直机关公务接待费用餐标准的通知》（财行〔2021〕85号）等相关规定。</w:t>
      </w:r>
    </w:p>
    <w:p w14:paraId="59676C0B">
      <w:pPr>
        <w:ind w:firstLine="628" w:firstLineChars="200"/>
        <w:rPr>
          <w:rFonts w:hint="eastAsia" w:ascii="Times New Roman" w:hAnsi="Times New Roman" w:cs="Times New Roman"/>
        </w:rPr>
      </w:pPr>
      <w:r>
        <w:rPr>
          <w:rFonts w:hint="eastAsia" w:ascii="仿宋_GB2312" w:hAnsi="仿宋" w:cs="Times New Roman"/>
          <w:b/>
          <w:bCs/>
          <w:szCs w:val="32"/>
        </w:rPr>
        <w:t>3.公务用车购置及运行维护费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s="Times New Roman"/>
          <w:szCs w:val="32"/>
          <w:lang w:eastAsia="zh-CN"/>
        </w:rPr>
        <w:t>决算数等于预算数的主要原因是无公务用车购置及运行维护费。决算数较上年减少的主要原因是无公务用车购置。</w:t>
      </w:r>
      <w:r>
        <w:rPr>
          <w:rFonts w:hint="eastAsia" w:ascii="仿宋_GB2312" w:hAnsi="仿宋" w:cs="Times New Roman"/>
          <w:szCs w:val="32"/>
        </w:rPr>
        <w:t>其中，公务用车购置费</w:t>
      </w:r>
      <w:r>
        <w:rPr>
          <w:rFonts w:hint="eastAsia" w:ascii="仿宋_GB2312" w:hAnsi="仿宋" w:cs="Times New Roman"/>
          <w:szCs w:val="32"/>
          <w:lang w:eastAsia="zh-CN"/>
        </w:rPr>
        <w:t>预算为</w:t>
      </w:r>
      <w:r>
        <w:rPr>
          <w:rFonts w:hint="eastAsia" w:ascii="仿宋_GB2312" w:hAnsi="仿宋" w:cs="Times New Roman"/>
          <w:szCs w:val="32"/>
          <w:lang w:val="en-US" w:eastAsia="zh-CN"/>
        </w:rPr>
        <w:t>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100</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0</w:t>
      </w:r>
      <w:r>
        <w:rPr>
          <w:rFonts w:hint="eastAsia" w:ascii="仿宋_GB2312" w:hAnsi="仿宋" w:cs="Times New Roman"/>
          <w:szCs w:val="32"/>
        </w:rPr>
        <w:t>万元</w:t>
      </w:r>
      <w:r>
        <w:rPr>
          <w:rFonts w:hint="eastAsia" w:ascii="仿宋_GB2312" w:hAnsi="仿宋" w:cs="Times New Roman"/>
          <w:szCs w:val="32"/>
          <w:lang w:eastAsia="zh-CN"/>
        </w:rPr>
        <w:t>，下降</w:t>
      </w:r>
      <w:r>
        <w:rPr>
          <w:rFonts w:hint="eastAsia" w:ascii="仿宋_GB2312" w:hAnsi="仿宋" w:cs="Times New Roman"/>
          <w:szCs w:val="32"/>
          <w:lang w:val="en-US" w:eastAsia="zh-CN"/>
        </w:rPr>
        <w:t>0%。</w:t>
      </w:r>
      <w:r>
        <w:rPr>
          <w:rFonts w:hint="eastAsia" w:ascii="仿宋_GB2312" w:hAnsi="仿宋" w:cs="Times New Roman"/>
          <w:szCs w:val="32"/>
        </w:rPr>
        <w:t>决算数</w:t>
      </w:r>
      <w:r>
        <w:rPr>
          <w:rFonts w:hint="eastAsia" w:ascii="仿宋_GB2312" w:hAnsi="仿宋" w:cs="Times New Roman"/>
          <w:szCs w:val="32"/>
          <w:lang w:eastAsia="zh-CN"/>
        </w:rPr>
        <w:t>等</w:t>
      </w:r>
      <w:r>
        <w:rPr>
          <w:rFonts w:hint="eastAsia" w:ascii="仿宋_GB2312" w:hAnsi="仿宋" w:cs="Times New Roman"/>
          <w:szCs w:val="32"/>
        </w:rPr>
        <w:t>于预算数的主要原因是</w:t>
      </w:r>
      <w:r>
        <w:rPr>
          <w:rFonts w:hint="eastAsia" w:ascii="仿宋_GB2312" w:hAnsi="仿宋_GB2312" w:eastAsia="仿宋_GB2312" w:cs="仿宋_GB2312"/>
          <w:szCs w:val="32"/>
          <w:lang w:eastAsia="zh-CN"/>
        </w:rPr>
        <w:t>无公务用车购置</w:t>
      </w:r>
      <w:r>
        <w:rPr>
          <w:rFonts w:hint="eastAsia" w:ascii="仿宋_GB2312" w:hAnsi="仿宋_GB2312" w:eastAsia="仿宋_GB2312" w:cs="仿宋_GB2312"/>
          <w:szCs w:val="32"/>
        </w:rPr>
        <w:t>。决算数</w:t>
      </w:r>
      <w:r>
        <w:rPr>
          <w:rFonts w:hint="eastAsia" w:ascii="仿宋_GB2312" w:hAnsi="仿宋_GB2312" w:eastAsia="仿宋_GB2312" w:cs="仿宋_GB2312"/>
          <w:szCs w:val="32"/>
          <w:lang w:eastAsia="zh-CN"/>
        </w:rPr>
        <w:t>较上年减少</w:t>
      </w:r>
      <w:r>
        <w:rPr>
          <w:rFonts w:hint="eastAsia" w:ascii="仿宋_GB2312" w:hAnsi="仿宋_GB2312" w:eastAsia="仿宋_GB2312" w:cs="仿宋_GB2312"/>
          <w:szCs w:val="32"/>
        </w:rPr>
        <w:t>的主要原因是</w:t>
      </w:r>
      <w:r>
        <w:rPr>
          <w:rFonts w:hint="eastAsia" w:ascii="仿宋_GB2312" w:hAnsi="仿宋_GB2312" w:eastAsia="仿宋_GB2312" w:cs="仿宋_GB2312"/>
          <w:szCs w:val="32"/>
          <w:lang w:eastAsia="zh-CN"/>
        </w:rPr>
        <w:t>无公务用车购置</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202</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年没有安排公务用车购置费</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公务用车运行维护费</w:t>
      </w:r>
      <w:r>
        <w:rPr>
          <w:rFonts w:hint="eastAsia" w:ascii="仿宋_GB2312" w:hAnsi="仿宋_GB2312" w:eastAsia="仿宋_GB2312" w:cs="仿宋_GB2312"/>
          <w:szCs w:val="32"/>
          <w:lang w:eastAsia="zh-CN"/>
        </w:rPr>
        <w:t>预算为</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lang w:eastAsia="zh-CN"/>
        </w:rPr>
        <w:t>万元，支出决算为</w:t>
      </w:r>
      <w:r>
        <w:rPr>
          <w:rFonts w:hint="eastAsia" w:ascii="仿宋_GB2312" w:hAnsi="仿宋_GB2312" w:eastAsia="仿宋_GB2312" w:cs="仿宋_GB2312"/>
          <w:szCs w:val="32"/>
          <w:lang w:val="en-US" w:eastAsia="zh-CN"/>
        </w:rPr>
        <w:t>0万元</w:t>
      </w:r>
      <w:r>
        <w:rPr>
          <w:rFonts w:hint="eastAsia" w:ascii="仿宋_GB2312" w:hAnsi="仿宋_GB2312" w:eastAsia="仿宋_GB2312" w:cs="仿宋_GB2312"/>
          <w:szCs w:val="32"/>
          <w:lang w:eastAsia="zh-CN"/>
        </w:rPr>
        <w:t>，完成预算的</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lang w:eastAsia="zh-CN"/>
        </w:rPr>
        <w:t>%；较上年减少</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万元</w:t>
      </w:r>
      <w:r>
        <w:rPr>
          <w:rFonts w:hint="eastAsia" w:ascii="仿宋_GB2312" w:hAnsi="仿宋_GB2312" w:eastAsia="仿宋_GB2312" w:cs="仿宋_GB2312"/>
          <w:szCs w:val="32"/>
          <w:lang w:eastAsia="zh-CN"/>
        </w:rPr>
        <w:t>，下</w:t>
      </w:r>
      <w:bookmarkStart w:id="0" w:name="_GoBack"/>
      <w:bookmarkEnd w:id="0"/>
      <w:r>
        <w:rPr>
          <w:rFonts w:hint="eastAsia" w:ascii="仿宋_GB2312" w:hAnsi="仿宋" w:cs="Times New Roman"/>
          <w:szCs w:val="32"/>
          <w:lang w:eastAsia="zh-CN"/>
        </w:rPr>
        <w:t>降</w:t>
      </w:r>
      <w:r>
        <w:rPr>
          <w:rFonts w:hint="eastAsia" w:ascii="仿宋_GB2312" w:hAnsi="仿宋" w:cs="Times New Roman"/>
          <w:szCs w:val="32"/>
          <w:lang w:val="en-US" w:eastAsia="zh-CN"/>
        </w:rPr>
        <w:t>0%。</w:t>
      </w:r>
      <w:r>
        <w:rPr>
          <w:rFonts w:hint="eastAsia" w:ascii="仿宋_GB2312" w:hAnsi="仿宋" w:cs="Times New Roman"/>
          <w:szCs w:val="32"/>
        </w:rPr>
        <w:t>决算数</w:t>
      </w:r>
      <w:r>
        <w:rPr>
          <w:rFonts w:hint="eastAsia" w:ascii="仿宋_GB2312" w:hAnsi="仿宋" w:cs="Times New Roman"/>
          <w:szCs w:val="32"/>
          <w:lang w:eastAsia="zh-CN"/>
        </w:rPr>
        <w:t>小</w:t>
      </w:r>
      <w:r>
        <w:rPr>
          <w:rFonts w:hint="eastAsia" w:ascii="仿宋_GB2312" w:hAnsi="仿宋" w:cs="Times New Roman"/>
          <w:szCs w:val="32"/>
        </w:rPr>
        <w:t>于预算数的主要原因是</w:t>
      </w:r>
      <w:r>
        <w:rPr>
          <w:rFonts w:hint="eastAsia" w:ascii="仿宋_GB2312" w:hAnsi="仿宋" w:cs="Times New Roman"/>
          <w:szCs w:val="32"/>
          <w:lang w:eastAsia="zh-CN"/>
        </w:rPr>
        <w:t>无公务用车运行维护费</w:t>
      </w:r>
      <w:r>
        <w:rPr>
          <w:rFonts w:hint="eastAsia" w:ascii="仿宋_GB2312" w:hAnsi="仿宋" w:cs="Times New Roman"/>
          <w:szCs w:val="32"/>
        </w:rPr>
        <w:t>。决算数</w:t>
      </w:r>
      <w:r>
        <w:rPr>
          <w:rFonts w:hint="eastAsia" w:ascii="仿宋_GB2312" w:hAnsi="仿宋" w:cs="Times New Roman"/>
          <w:szCs w:val="32"/>
          <w:lang w:eastAsia="zh-CN"/>
        </w:rPr>
        <w:t>较上年减少</w:t>
      </w:r>
      <w:r>
        <w:rPr>
          <w:rFonts w:hint="eastAsia" w:ascii="仿宋_GB2312" w:hAnsi="仿宋" w:cs="Times New Roman"/>
          <w:szCs w:val="32"/>
        </w:rPr>
        <w:t>的主要原因是</w:t>
      </w:r>
      <w:r>
        <w:rPr>
          <w:rFonts w:hint="eastAsia" w:ascii="仿宋_GB2312" w:hAnsi="仿宋" w:cs="Times New Roman"/>
          <w:szCs w:val="32"/>
          <w:lang w:eastAsia="zh-CN"/>
        </w:rPr>
        <w:t>无公务用车运行维护费</w:t>
      </w:r>
      <w:r>
        <w:rPr>
          <w:rFonts w:hint="eastAsia" w:ascii="仿宋_GB2312" w:hAnsi="仿宋" w:cs="Times New Roman"/>
          <w:szCs w:val="32"/>
        </w:rPr>
        <w:t>。公务用车运行维护费，包括车辆燃料费、维修费、过路过桥费、保险费等支出。</w:t>
      </w:r>
    </w:p>
    <w:p w14:paraId="30B64A74">
      <w:pPr>
        <w:pStyle w:val="2"/>
        <w:ind w:left="1258" w:hanging="1258"/>
        <w:jc w:val="both"/>
        <w:rPr>
          <w:rFonts w:hint="eastAsia" w:ascii="仿宋_GB2312" w:hAnsi="Times New Roman" w:eastAsia="仿宋_GB2312" w:cs="Times New Roman"/>
          <w:sz w:val="32"/>
        </w:rPr>
      </w:pPr>
    </w:p>
    <w:p w14:paraId="26771E6F"/>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5C9A">
    <w:pPr>
      <w:pStyle w:val="3"/>
      <w:framePr w:wrap="around" w:vAnchor="text" w:hAnchor="margin" w:xAlign="right" w:y="1"/>
      <w:rPr>
        <w:rStyle w:val="6"/>
        <w:rFonts w:ascii="仿宋_GB2312" w:hAnsi="Times New Roman" w:cs="Times New Roman"/>
        <w:sz w:val="28"/>
      </w:rPr>
    </w:pPr>
    <w:r>
      <w:rPr>
        <w:rStyle w:val="6"/>
        <w:rFonts w:hint="eastAsia" w:ascii="仿宋_GB2312" w:hAnsi="Times New Roman" w:cs="Times New Roman"/>
        <w:sz w:val="28"/>
      </w:rPr>
      <w:t>-</w:t>
    </w:r>
    <w:r>
      <w:rPr>
        <w:rFonts w:hint="eastAsia" w:ascii="仿宋_GB2312" w:hAnsi="Times New Roman" w:cs="Times New Roman"/>
        <w:sz w:val="28"/>
        <w:szCs w:val="28"/>
      </w:rPr>
      <w:fldChar w:fldCharType="begin"/>
    </w:r>
    <w:r>
      <w:rPr>
        <w:rStyle w:val="6"/>
        <w:rFonts w:hint="eastAsia" w:ascii="仿宋_GB2312" w:hAnsi="Times New Roman" w:cs="Times New Roman"/>
        <w:sz w:val="28"/>
        <w:szCs w:val="28"/>
      </w:rPr>
      <w:instrText xml:space="preserve"> PAGE </w:instrText>
    </w:r>
    <w:r>
      <w:rPr>
        <w:rFonts w:hint="eastAsia" w:ascii="仿宋_GB2312" w:hAnsi="Times New Roman" w:cs="Times New Roman"/>
        <w:sz w:val="28"/>
        <w:szCs w:val="28"/>
      </w:rPr>
      <w:fldChar w:fldCharType="separate"/>
    </w:r>
    <w:r>
      <w:rPr>
        <w:rStyle w:val="6"/>
        <w:rFonts w:ascii="仿宋_GB2312" w:hAnsi="Times New Roman" w:cs="Times New Roman"/>
        <w:sz w:val="28"/>
        <w:szCs w:val="28"/>
      </w:rPr>
      <w:t>50</w:t>
    </w:r>
    <w:r>
      <w:rPr>
        <w:rFonts w:hint="eastAsia" w:ascii="仿宋_GB2312" w:hAnsi="Times New Roman" w:cs="Times New Roman"/>
        <w:sz w:val="28"/>
        <w:szCs w:val="28"/>
      </w:rPr>
      <w:fldChar w:fldCharType="end"/>
    </w:r>
    <w:r>
      <w:rPr>
        <w:rStyle w:val="6"/>
        <w:rFonts w:hint="eastAsia" w:ascii="仿宋_GB2312" w:hAnsi="Times New Roman" w:cs="Times New Roman"/>
        <w:sz w:val="28"/>
        <w:szCs w:val="28"/>
      </w:rPr>
      <w:t>-</w:t>
    </w:r>
  </w:p>
  <w:p w14:paraId="22626B85">
    <w:pPr>
      <w:pStyle w:val="3"/>
      <w:ind w:right="360"/>
      <w:jc w:val="right"/>
      <w:rPr>
        <w:rFonts w:hint="eastAsia" w:ascii="仿宋_GB2312" w:hAnsi="Times New Roman" w:cs="Times New Roman"/>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2056">
    <w:pPr>
      <w:pStyle w:val="3"/>
      <w:framePr w:wrap="around" w:vAnchor="text" w:hAnchor="margin" w:xAlign="right" w:y="1"/>
      <w:rPr>
        <w:rStyle w:val="6"/>
        <w:rFonts w:ascii="Times New Roman" w:hAnsi="Times New Roman" w:cs="Times New Roman"/>
      </w:rPr>
    </w:pPr>
    <w:r>
      <w:rPr>
        <w:rFonts w:ascii="Times New Roman" w:hAnsi="Times New Roman" w:cs="Times New Roman"/>
      </w:rPr>
      <w:fldChar w:fldCharType="begin"/>
    </w:r>
    <w:r>
      <w:rPr>
        <w:rStyle w:val="6"/>
        <w:rFonts w:ascii="Times New Roman" w:hAnsi="Times New Roman" w:cs="Times New Roman"/>
        <w:sz w:val="32"/>
      </w:rPr>
      <w:instrText xml:space="preserve">PAGE  </w:instrText>
    </w:r>
    <w:r>
      <w:rPr>
        <w:rFonts w:ascii="Times New Roman" w:hAnsi="Times New Roman" w:cs="Times New Roman"/>
      </w:rPr>
      <w:fldChar w:fldCharType="separate"/>
    </w:r>
    <w:r>
      <w:rPr>
        <w:rStyle w:val="6"/>
        <w:rFonts w:ascii="Times New Roman" w:hAnsi="Times New Roman" w:cs="Times New Roman"/>
        <w:sz w:val="32"/>
      </w:rPr>
      <w:t>1</w:t>
    </w:r>
    <w:r>
      <w:rPr>
        <w:rFonts w:ascii="Times New Roman" w:hAnsi="Times New Roman" w:cs="Times New Roman"/>
      </w:rPr>
      <w:fldChar w:fldCharType="end"/>
    </w:r>
  </w:p>
  <w:p w14:paraId="25DB1A71">
    <w:pPr>
      <w:pStyle w:val="3"/>
      <w:ind w:right="360"/>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Y2FkM2RkYzc4NzA1ZTc0MTk1YWJmNmQzNTAwY2EifQ=="/>
  </w:docVars>
  <w:rsids>
    <w:rsidRoot w:val="66E36FF0"/>
    <w:rsid w:val="0E835E73"/>
    <w:rsid w:val="1AC67A18"/>
    <w:rsid w:val="3AA977B0"/>
    <w:rsid w:val="46681607"/>
    <w:rsid w:val="66E36FF0"/>
    <w:rsid w:val="6CEF50C6"/>
    <w:rsid w:val="79763E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1403</Words>
  <Characters>1513</Characters>
  <Lines>0</Lines>
  <Paragraphs>0</Paragraphs>
  <TotalTime>15</TotalTime>
  <ScaleCrop>false</ScaleCrop>
  <LinksUpToDate>false</LinksUpToDate>
  <CharactersWithSpaces>1581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2024-09-26T08:35:00Z</dcterms:created>
  <dc:creator>Y</dc:creator>
  <cp:lastModifiedBy>Y</cp:lastModifiedBy>
  <dcterms:modified xsi:type="dcterms:W3CDTF">2024-12-19T06:59:40Z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5D81776C26FF43418520D6804A8E7C7F_13</vt:lpwstr>
  </property>
</Properties>
</file>